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51" w:rsidRDefault="00133E51" w:rsidP="00133E51">
      <w:pPr>
        <w:pStyle w:val="Nadpis2"/>
        <w:spacing w:before="60" w:beforeAutospacing="0" w:after="120" w:afterAutospacing="0"/>
        <w:rPr>
          <w:rFonts w:ascii="Arial" w:hAnsi="Arial" w:cs="Arial"/>
          <w:b w:val="0"/>
          <w:bCs w:val="0"/>
          <w:caps/>
          <w:color w:val="206875"/>
          <w:sz w:val="31"/>
          <w:szCs w:val="31"/>
        </w:rPr>
      </w:pPr>
      <w:r>
        <w:rPr>
          <w:rFonts w:ascii="Arial" w:hAnsi="Arial" w:cs="Arial"/>
          <w:b w:val="0"/>
          <w:bCs w:val="0"/>
          <w:caps/>
          <w:color w:val="206875"/>
          <w:sz w:val="31"/>
          <w:szCs w:val="31"/>
        </w:rPr>
        <w:t xml:space="preserve">ORGANIZACE ŠKOLNÍHO ROKU 2023/2024 V </w:t>
      </w:r>
      <w:proofErr w:type="gramStart"/>
      <w:r>
        <w:rPr>
          <w:rFonts w:ascii="Arial" w:hAnsi="Arial" w:cs="Arial"/>
          <w:b w:val="0"/>
          <w:bCs w:val="0"/>
          <w:caps/>
          <w:color w:val="206875"/>
          <w:sz w:val="31"/>
          <w:szCs w:val="31"/>
        </w:rPr>
        <w:t>ZŠ,SŠ</w:t>
      </w:r>
      <w:proofErr w:type="gramEnd"/>
      <w:r>
        <w:rPr>
          <w:rFonts w:ascii="Arial" w:hAnsi="Arial" w:cs="Arial"/>
          <w:b w:val="0"/>
          <w:bCs w:val="0"/>
          <w:caps/>
          <w:color w:val="206875"/>
          <w:sz w:val="31"/>
          <w:szCs w:val="31"/>
        </w:rPr>
        <w:t>, ZUŠ A KONZERVATOŘÍCH</w:t>
      </w:r>
    </w:p>
    <w:p w:rsidR="00133E51" w:rsidRDefault="00133E51" w:rsidP="00133E51">
      <w:pPr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Období školního vyučování a období prázdnin stanovuje zákon č. 561/2004 Sb., o předškolním, základním, středním, vyšším odborném a jiném vzdělávání (školský zákon), ve znění pozdějších předpisů. Podrobnosti k organizaci školního roku, druhy, délku a termíny školních prázdnin upravuje vyhláška č. 16/2005 Sb., o organizaci školního roku, ve znění pozdějších předpisů. Informace k organizaci školního roku 2023/2024 vycházejí z výše uvedených právních předpisů.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proofErr w:type="gramStart"/>
      <w:r>
        <w:rPr>
          <w:rFonts w:ascii="Arial" w:hAnsi="Arial" w:cs="Arial"/>
          <w:color w:val="4C4C4C"/>
          <w:sz w:val="19"/>
          <w:szCs w:val="19"/>
        </w:rPr>
        <w:t>27.5.2022</w:t>
      </w:r>
      <w:proofErr w:type="gramEnd"/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proofErr w:type="gramStart"/>
      <w:r>
        <w:rPr>
          <w:rFonts w:ascii="Arial" w:hAnsi="Arial" w:cs="Arial"/>
          <w:color w:val="4C4C4C"/>
          <w:sz w:val="19"/>
          <w:szCs w:val="19"/>
        </w:rPr>
        <w:t>Č.j.</w:t>
      </w:r>
      <w:proofErr w:type="gramEnd"/>
      <w:r>
        <w:rPr>
          <w:rFonts w:ascii="Arial" w:hAnsi="Arial" w:cs="Arial"/>
          <w:color w:val="4C4C4C"/>
          <w:sz w:val="19"/>
          <w:szCs w:val="19"/>
        </w:rPr>
        <w:t>: MSMT-12071/2022-2</w:t>
      </w:r>
    </w:p>
    <w:p w:rsidR="00133E51" w:rsidRDefault="00133E51" w:rsidP="00133E51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Vyučování</w:t>
      </w:r>
      <w:r>
        <w:rPr>
          <w:rFonts w:ascii="Arial" w:hAnsi="Arial" w:cs="Arial"/>
          <w:color w:val="4C4C4C"/>
          <w:sz w:val="19"/>
          <w:szCs w:val="19"/>
        </w:rPr>
        <w:t> ve školním roce </w:t>
      </w: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2023/2024 začne</w:t>
      </w:r>
      <w:r>
        <w:rPr>
          <w:rFonts w:ascii="Arial" w:hAnsi="Arial" w:cs="Arial"/>
          <w:color w:val="4C4C4C"/>
          <w:sz w:val="19"/>
          <w:szCs w:val="19"/>
        </w:rPr>
        <w:t> ve všech základních školách, středních školách, základních uměleckých školách a konzervatořích </w:t>
      </w: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v pondělí 4. září 2023</w:t>
      </w:r>
      <w:r>
        <w:rPr>
          <w:rFonts w:ascii="Arial" w:hAnsi="Arial" w:cs="Arial"/>
          <w:color w:val="4C4C4C"/>
          <w:sz w:val="19"/>
          <w:szCs w:val="19"/>
        </w:rPr>
        <w:t>.</w:t>
      </w:r>
    </w:p>
    <w:p w:rsidR="00133E51" w:rsidRDefault="00133E51" w:rsidP="00133E51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Podzimní prázdniny</w:t>
      </w:r>
      <w:r>
        <w:rPr>
          <w:rFonts w:ascii="Arial" w:hAnsi="Arial" w:cs="Arial"/>
          <w:color w:val="4C4C4C"/>
          <w:sz w:val="19"/>
          <w:szCs w:val="19"/>
        </w:rPr>
        <w:t> stanovuje MŠMT </w:t>
      </w: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na čtvrtek 26. října a pátek 27. října 2023.</w:t>
      </w:r>
    </w:p>
    <w:p w:rsidR="00133E51" w:rsidRDefault="00133E51" w:rsidP="00133E51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Vánoční prázdniny</w:t>
      </w:r>
      <w:r>
        <w:rPr>
          <w:rFonts w:ascii="Arial" w:hAnsi="Arial" w:cs="Arial"/>
          <w:color w:val="4C4C4C"/>
          <w:sz w:val="19"/>
          <w:szCs w:val="19"/>
        </w:rPr>
        <w:t> začínají </w:t>
      </w: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v sobotu 23. prosince 2023 a končí v úterý 2. ledna 2024</w:t>
      </w:r>
      <w:r>
        <w:rPr>
          <w:rFonts w:ascii="Arial" w:hAnsi="Arial" w:cs="Arial"/>
          <w:color w:val="4C4C4C"/>
          <w:sz w:val="19"/>
          <w:szCs w:val="19"/>
        </w:rPr>
        <w:t>. Vyučování začne ve středu 3. ledna 2024.</w:t>
      </w:r>
    </w:p>
    <w:p w:rsidR="00133E51" w:rsidRDefault="00133E51" w:rsidP="00133E51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Vysvědčení s hodnocením za první pololetí bude žákům předáno ve středu 31. ledna 2024.</w:t>
      </w:r>
    </w:p>
    <w:p w:rsidR="00133E51" w:rsidRDefault="00133E51" w:rsidP="00133E51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Jednodenní pololetní prázdniny připadnou na pátek 2. února 2024.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 </w:t>
      </w:r>
    </w:p>
    <w:p w:rsidR="00133E51" w:rsidRDefault="00133E51" w:rsidP="00133E51">
      <w:pPr>
        <w:pStyle w:val="Nadpis3"/>
        <w:spacing w:before="300" w:after="120"/>
        <w:rPr>
          <w:rFonts w:ascii="Arial" w:hAnsi="Arial" w:cs="Arial"/>
          <w:b w:val="0"/>
          <w:bCs w:val="0"/>
          <w:color w:val="206875"/>
          <w:sz w:val="27"/>
          <w:szCs w:val="27"/>
        </w:rPr>
      </w:pPr>
      <w:r>
        <w:rPr>
          <w:rFonts w:ascii="Arial" w:hAnsi="Arial" w:cs="Arial"/>
          <w:b w:val="0"/>
          <w:bCs w:val="0"/>
          <w:color w:val="206875"/>
        </w:rPr>
        <w:t>Jarní prázdniny v délce jednoho týdne jsou podle sídla školy stanoveny takto: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!!! UPOZORNĚNÍ - v roce 2023 došlo rozhodnutím ministra školství ke změně termínu jarních prázdnin v okresech Kraje Vysočina - vice informací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206875"/>
            <w:sz w:val="19"/>
            <w:szCs w:val="19"/>
          </w:rPr>
          <w:t>ZDE</w:t>
        </w:r>
      </w:hyperlink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.</w:t>
      </w:r>
    </w:p>
    <w:p w:rsidR="00133E51" w:rsidRDefault="00133E51" w:rsidP="00133E51">
      <w:pPr>
        <w:pStyle w:val="Nadpis3"/>
        <w:spacing w:before="300" w:after="120"/>
        <w:rPr>
          <w:rFonts w:ascii="Arial" w:hAnsi="Arial" w:cs="Arial"/>
          <w:b w:val="0"/>
          <w:bCs w:val="0"/>
          <w:color w:val="206875"/>
          <w:sz w:val="27"/>
          <w:szCs w:val="27"/>
        </w:rPr>
      </w:pPr>
      <w:r>
        <w:rPr>
          <w:rFonts w:ascii="Arial" w:hAnsi="Arial" w:cs="Arial"/>
          <w:b w:val="0"/>
          <w:bCs w:val="0"/>
          <w:color w:val="206875"/>
        </w:rPr>
        <w:t>Termín/Okres nebo obvod hl. města Prahy</w:t>
      </w:r>
    </w:p>
    <w:p w:rsidR="00133E51" w:rsidRDefault="00133E51" w:rsidP="00133E51">
      <w:pPr>
        <w:pStyle w:val="Nadpis3"/>
        <w:spacing w:before="300" w:after="120"/>
        <w:rPr>
          <w:rFonts w:ascii="Arial" w:hAnsi="Arial" w:cs="Arial"/>
          <w:b w:val="0"/>
          <w:bCs w:val="0"/>
          <w:color w:val="206875"/>
        </w:rPr>
      </w:pPr>
      <w:r>
        <w:rPr>
          <w:rFonts w:ascii="Arial" w:hAnsi="Arial" w:cs="Arial"/>
          <w:b w:val="0"/>
          <w:bCs w:val="0"/>
          <w:color w:val="206875"/>
        </w:rPr>
        <w:t>5. 2. – 11. 2. 2024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Praha 1 až 5, Blansko, Brno-město, Brno-venkov, Břeclav, Hodonín, Vyškov, Znojmo, Domažlice, Tachov, Louny, Karviná. </w:t>
      </w:r>
    </w:p>
    <w:p w:rsidR="00133E51" w:rsidRDefault="00133E51" w:rsidP="00133E51">
      <w:pPr>
        <w:pStyle w:val="Nadpis3"/>
        <w:spacing w:before="300" w:after="120"/>
        <w:rPr>
          <w:rFonts w:ascii="Arial" w:hAnsi="Arial" w:cs="Arial"/>
          <w:b w:val="0"/>
          <w:bCs w:val="0"/>
          <w:color w:val="206875"/>
          <w:sz w:val="27"/>
          <w:szCs w:val="27"/>
        </w:rPr>
      </w:pPr>
      <w:r>
        <w:rPr>
          <w:rFonts w:ascii="Arial" w:hAnsi="Arial" w:cs="Arial"/>
          <w:b w:val="0"/>
          <w:bCs w:val="0"/>
          <w:color w:val="206875"/>
        </w:rPr>
        <w:t>12. 2. - 18. 2. 2024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Praha 6 až 10, Cheb, Karlovy Vary, Sokolov, Nymburk, Jindřichův Hradec, Litoměřice, Děčín, Přerov, Frýdek-Místek. </w:t>
      </w:r>
      <w:r>
        <w:rPr>
          <w:rStyle w:val="Zvraznn"/>
          <w:rFonts w:ascii="Arial" w:hAnsi="Arial" w:cs="Arial"/>
          <w:b/>
          <w:bCs/>
          <w:color w:val="4C4C4C"/>
          <w:sz w:val="19"/>
          <w:szCs w:val="19"/>
        </w:rPr>
        <w:t>Okresy přidány po dodatečné změně termínu jarních prázdnin - Havlíčkův Brod, Jihlava, Pelhřimov, Třebíč a Žďár nad Sázavou.</w:t>
      </w:r>
    </w:p>
    <w:p w:rsidR="00133E51" w:rsidRDefault="00133E51" w:rsidP="00133E51">
      <w:pPr>
        <w:pStyle w:val="Nadpis3"/>
        <w:spacing w:before="300" w:after="120"/>
        <w:rPr>
          <w:rFonts w:ascii="Arial" w:hAnsi="Arial" w:cs="Arial"/>
          <w:b w:val="0"/>
          <w:bCs w:val="0"/>
          <w:color w:val="206875"/>
          <w:sz w:val="27"/>
          <w:szCs w:val="27"/>
        </w:rPr>
      </w:pPr>
      <w:r>
        <w:rPr>
          <w:rFonts w:ascii="Arial" w:hAnsi="Arial" w:cs="Arial"/>
          <w:b w:val="0"/>
          <w:bCs w:val="0"/>
          <w:color w:val="206875"/>
        </w:rPr>
        <w:t>19. 2. - 25. 2. 2024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Kroměříž, Uherské Hradiště, Vsetín, Zlín, Praha-východ, Praha-západ, Mělník, Rakovník, Plzeň-město, Plzeň-sever, Plzeň-jih, Hradec Králové, Teplice, Nový Jičín</w:t>
      </w:r>
    </w:p>
    <w:p w:rsidR="00133E51" w:rsidRDefault="00133E51" w:rsidP="00133E51">
      <w:pPr>
        <w:pStyle w:val="Nadpis3"/>
        <w:spacing w:before="300" w:after="120"/>
        <w:rPr>
          <w:rFonts w:ascii="Arial" w:hAnsi="Arial" w:cs="Arial"/>
          <w:b w:val="0"/>
          <w:bCs w:val="0"/>
          <w:color w:val="206875"/>
          <w:sz w:val="27"/>
          <w:szCs w:val="27"/>
        </w:rPr>
      </w:pPr>
      <w:r>
        <w:rPr>
          <w:rFonts w:ascii="Arial" w:hAnsi="Arial" w:cs="Arial"/>
          <w:b w:val="0"/>
          <w:bCs w:val="0"/>
          <w:color w:val="206875"/>
        </w:rPr>
        <w:t>26. 2. – 3. 3. 2024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Česká Lípa, Jablonec nad Nisou, Liberec, Semily, Kladno, Kolín, Kutná Hora, Písek, Náchod, Bruntál</w:t>
      </w:r>
    </w:p>
    <w:p w:rsidR="00133E51" w:rsidRDefault="00133E51" w:rsidP="00133E51">
      <w:pPr>
        <w:pStyle w:val="Nadpis3"/>
        <w:spacing w:before="300" w:after="120"/>
        <w:rPr>
          <w:rFonts w:ascii="Arial" w:hAnsi="Arial" w:cs="Arial"/>
          <w:b w:val="0"/>
          <w:bCs w:val="0"/>
          <w:color w:val="206875"/>
          <w:sz w:val="27"/>
          <w:szCs w:val="27"/>
        </w:rPr>
      </w:pPr>
      <w:r>
        <w:rPr>
          <w:rFonts w:ascii="Arial" w:hAnsi="Arial" w:cs="Arial"/>
          <w:b w:val="0"/>
          <w:bCs w:val="0"/>
          <w:color w:val="206875"/>
        </w:rPr>
        <w:lastRenderedPageBreak/>
        <w:t>4. 3. – 10. 3. 2024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Mladá Boleslav, Příbram, Tábor, Prachatice, Strakonice, Ústí nad Labem, Chomutov, Most, Jičín, Rychnov nad Kněžnou, Olomouc, Šumperk, Opava, Jeseník</w:t>
      </w:r>
    </w:p>
    <w:p w:rsidR="00133E51" w:rsidRDefault="00133E51" w:rsidP="00133E51">
      <w:pPr>
        <w:pStyle w:val="Nadpis3"/>
        <w:spacing w:before="300" w:after="120"/>
        <w:rPr>
          <w:rFonts w:ascii="Arial" w:hAnsi="Arial" w:cs="Arial"/>
          <w:b w:val="0"/>
          <w:bCs w:val="0"/>
          <w:color w:val="206875"/>
          <w:sz w:val="27"/>
          <w:szCs w:val="27"/>
        </w:rPr>
      </w:pPr>
      <w:r>
        <w:rPr>
          <w:rFonts w:ascii="Arial" w:hAnsi="Arial" w:cs="Arial"/>
          <w:b w:val="0"/>
          <w:bCs w:val="0"/>
          <w:color w:val="206875"/>
        </w:rPr>
        <w:t>11. 3. – 17. 3. 2024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Benešov, Beroun, Rokycany, České Budějovice, Český Krumlov, Klatovy, Trutnov, Pardubice, Chrudim, Svitavy, Ústí nad Orlicí, Ostrava-město, Prostějov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 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  <w:vertAlign w:val="superscript"/>
        </w:rPr>
        <w:t>Poznámky: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eastAsiaTheme="majorEastAsia" w:hAnsi="Arial" w:cs="Arial"/>
          <w:color w:val="4C4C4C"/>
          <w:sz w:val="19"/>
          <w:szCs w:val="19"/>
          <w:vertAlign w:val="superscript"/>
        </w:rPr>
        <w:t>Praha 1 až 5</w:t>
      </w:r>
      <w:r>
        <w:rPr>
          <w:rFonts w:ascii="Arial" w:hAnsi="Arial" w:cs="Arial"/>
          <w:color w:val="4C4C4C"/>
          <w:sz w:val="19"/>
          <w:szCs w:val="19"/>
          <w:vertAlign w:val="superscript"/>
        </w:rPr>
        <w:t> jsou městské části: Praha 1, Praha 2, Praha 3, Praha 4, Praha 5, Praha 11, Praha 12, Praha 13, Praha 16, Praha-Kunratice, Praha-Libuš, Praha-Lipence, Praha-Lochkov, Praha-Řeporyje, Praha-Slivenec, Praha-Šeberov, Praha-Újezd, Praha-Velká Chuchle, Praha-Zbraslav, Praha-Zličín.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eastAsiaTheme="majorEastAsia" w:hAnsi="Arial" w:cs="Arial"/>
          <w:color w:val="4C4C4C"/>
          <w:sz w:val="19"/>
          <w:szCs w:val="19"/>
          <w:vertAlign w:val="superscript"/>
        </w:rPr>
        <w:t>Praha 6 až 10</w:t>
      </w:r>
      <w:r>
        <w:rPr>
          <w:rFonts w:ascii="Arial" w:hAnsi="Arial" w:cs="Arial"/>
          <w:color w:val="4C4C4C"/>
          <w:sz w:val="19"/>
          <w:szCs w:val="19"/>
          <w:vertAlign w:val="superscript"/>
        </w:rPr>
        <w:t> jsou městské části: Praha 6,  Praha 7,  Praha 8,  Praha 9, Praha 10, Praha 14, Praha 15, Praha 17, Praha 18, Praha  19, Praha  20, Praha  21, Praha  22, Praha-Kolovraty, Praha-Běchovice, Praha-Benice, Praha-Březiněves, Praha-Čakovice, Praha-Ďáblice, Praha-Dolní  Chabry, Praha-Dolní  Měcholupy, Praha-Dolní Počernice, Praha-Dubeč, Praha-Klánovice, Praha-Koloděje, Praha-Královice, Praha-Křeslice, Praha-Lysolaje, Praha-Nebušice, Praha-Nedvězí, Praha-Petrovice, Praha-Přední Kopanina, Praha-Satalice, Praha-Suchdol, Praha-Štěrboholy, Praha-Troja, Praha-Vinoř.</w:t>
      </w:r>
    </w:p>
    <w:p w:rsidR="00133E51" w:rsidRDefault="00133E51" w:rsidP="00133E51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  <w:vertAlign w:val="superscript"/>
        </w:rPr>
        <w:t> </w:t>
      </w:r>
    </w:p>
    <w:p w:rsidR="00133E51" w:rsidRDefault="00133E51" w:rsidP="00133E51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Velikonoční prázdniny</w:t>
      </w:r>
      <w:r>
        <w:rPr>
          <w:rFonts w:ascii="Arial" w:hAnsi="Arial" w:cs="Arial"/>
          <w:color w:val="4C4C4C"/>
          <w:sz w:val="19"/>
          <w:szCs w:val="19"/>
        </w:rPr>
        <w:t> připadnou </w:t>
      </w: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na čtvrtek 28. března 2024</w:t>
      </w:r>
      <w:r>
        <w:rPr>
          <w:rFonts w:ascii="Arial" w:hAnsi="Arial" w:cs="Arial"/>
          <w:color w:val="4C4C4C"/>
          <w:sz w:val="19"/>
          <w:szCs w:val="19"/>
        </w:rPr>
        <w:t>.</w:t>
      </w:r>
    </w:p>
    <w:p w:rsidR="00133E51" w:rsidRDefault="00133E51" w:rsidP="00133E51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Vyučování ve druhém pololetí bude ukončeno </w:t>
      </w: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v pátek 28. června 2024.</w:t>
      </w:r>
    </w:p>
    <w:p w:rsidR="00133E51" w:rsidRDefault="00133E51" w:rsidP="00133E51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Hlavní prázdniny</w:t>
      </w:r>
      <w:r>
        <w:rPr>
          <w:rFonts w:ascii="Arial" w:hAnsi="Arial" w:cs="Arial"/>
          <w:color w:val="4C4C4C"/>
          <w:sz w:val="19"/>
          <w:szCs w:val="19"/>
        </w:rPr>
        <w:t> trvají od 29. června </w:t>
      </w: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2024 do 1. září 2024.</w:t>
      </w:r>
    </w:p>
    <w:p w:rsidR="00133E51" w:rsidRDefault="00133E51" w:rsidP="00133E51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Vyučování</w:t>
      </w:r>
      <w:r>
        <w:rPr>
          <w:rFonts w:ascii="Arial" w:hAnsi="Arial" w:cs="Arial"/>
          <w:color w:val="4C4C4C"/>
          <w:sz w:val="19"/>
          <w:szCs w:val="19"/>
        </w:rPr>
        <w:t> ve školním roce 2024/2025 začne </w:t>
      </w:r>
      <w:r>
        <w:rPr>
          <w:rStyle w:val="Siln"/>
          <w:rFonts w:ascii="Arial" w:eastAsiaTheme="majorEastAsia" w:hAnsi="Arial" w:cs="Arial"/>
          <w:color w:val="4C4C4C"/>
          <w:sz w:val="19"/>
          <w:szCs w:val="19"/>
        </w:rPr>
        <w:t>v pondělí 2. září 2024.</w:t>
      </w:r>
    </w:p>
    <w:p w:rsidR="00F80501" w:rsidRDefault="00133E51"/>
    <w:p w:rsidR="00133E51" w:rsidRPr="00133E51" w:rsidRDefault="00133E51" w:rsidP="00133E5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33E51" w:rsidRDefault="00133E51" w:rsidP="00133E51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33E51" w:rsidRDefault="00133E51">
      <w:bookmarkStart w:id="0" w:name="_GoBack"/>
      <w:bookmarkEnd w:id="0"/>
    </w:p>
    <w:sectPr w:rsidR="0013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55"/>
    <w:rsid w:val="00133E51"/>
    <w:rsid w:val="00190670"/>
    <w:rsid w:val="00772E15"/>
    <w:rsid w:val="009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33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3E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3E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33E5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133E5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3E5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3E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33E5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33E5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33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3E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3E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33E5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133E5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3E5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3E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33E5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33E5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4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4647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3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92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079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mt.cz/vzdelavani/zmenu-terminu-jarnich-prazdnin-ve-skolnim-roce-2023-2024-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Libánský</dc:creator>
  <cp:keywords/>
  <dc:description/>
  <cp:lastModifiedBy>Vratislav Libánský</cp:lastModifiedBy>
  <cp:revision>2</cp:revision>
  <dcterms:created xsi:type="dcterms:W3CDTF">2023-09-14T12:47:00Z</dcterms:created>
  <dcterms:modified xsi:type="dcterms:W3CDTF">2023-09-14T12:49:00Z</dcterms:modified>
</cp:coreProperties>
</file>