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B3" w:rsidRPr="009C7FBD" w:rsidRDefault="007F2E62" w:rsidP="007063FA">
      <w:pPr>
        <w:jc w:val="both"/>
        <w:rPr>
          <w:b/>
          <w:color w:val="C00000"/>
          <w:sz w:val="36"/>
          <w:szCs w:val="36"/>
          <w:u w:val="single"/>
        </w:rPr>
      </w:pPr>
      <w:r>
        <w:rPr>
          <w:b/>
          <w:color w:val="C00000"/>
          <w:sz w:val="36"/>
          <w:szCs w:val="36"/>
          <w:u w:val="single"/>
        </w:rPr>
        <w:t>Přítomnost žáků 1. stupně</w:t>
      </w:r>
      <w:r w:rsidR="00992EB3" w:rsidRPr="009C7FBD">
        <w:rPr>
          <w:b/>
          <w:color w:val="C00000"/>
          <w:sz w:val="36"/>
          <w:szCs w:val="36"/>
          <w:u w:val="single"/>
        </w:rPr>
        <w:t xml:space="preserve"> ve škole </w:t>
      </w:r>
      <w:r>
        <w:rPr>
          <w:b/>
          <w:color w:val="C00000"/>
          <w:sz w:val="36"/>
          <w:szCs w:val="36"/>
          <w:u w:val="single"/>
        </w:rPr>
        <w:t>(od 25</w:t>
      </w:r>
      <w:r w:rsidR="00992EB3" w:rsidRPr="009C7FBD">
        <w:rPr>
          <w:b/>
          <w:color w:val="C00000"/>
          <w:sz w:val="36"/>
          <w:szCs w:val="36"/>
          <w:u w:val="single"/>
        </w:rPr>
        <w:t>. 5. 2020)</w:t>
      </w:r>
    </w:p>
    <w:p w:rsidR="00992EB3" w:rsidRDefault="00992EB3" w:rsidP="007063FA">
      <w:pPr>
        <w:jc w:val="both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Manuál pro žáky</w:t>
      </w:r>
      <w:bookmarkStart w:id="0" w:name="_GoBack"/>
      <w:bookmarkEnd w:id="0"/>
    </w:p>
    <w:p w:rsidR="00992EB3" w:rsidRDefault="00992EB3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1) cesta ze školy a do školy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 w:rsidRPr="00726F78">
        <w:rPr>
          <w:rFonts w:cstheme="minorHAnsi"/>
          <w:b/>
          <w:color w:val="002060"/>
          <w:sz w:val="28"/>
          <w:szCs w:val="28"/>
        </w:rPr>
        <w:t xml:space="preserve">- </w:t>
      </w:r>
      <w:r>
        <w:rPr>
          <w:rFonts w:cstheme="minorHAnsi"/>
          <w:b/>
          <w:color w:val="002060"/>
          <w:sz w:val="28"/>
          <w:szCs w:val="28"/>
        </w:rPr>
        <w:t>povinnost postupovat v souladu s platnými krizovými či mimořádnými opatřeními vlády ČR</w:t>
      </w:r>
    </w:p>
    <w:p w:rsidR="00992EB3" w:rsidRDefault="00992EB3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2) před školou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 w:rsidRPr="00726F78">
        <w:rPr>
          <w:rFonts w:cstheme="minorHAnsi"/>
          <w:b/>
          <w:color w:val="002060"/>
          <w:sz w:val="28"/>
          <w:szCs w:val="28"/>
        </w:rPr>
        <w:t xml:space="preserve">- </w:t>
      </w:r>
      <w:r>
        <w:rPr>
          <w:rFonts w:cstheme="minorHAnsi"/>
          <w:b/>
          <w:color w:val="002060"/>
          <w:sz w:val="28"/>
          <w:szCs w:val="28"/>
        </w:rPr>
        <w:t>příchod do školy nejdříve 5 minut před stanoveným termínem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- dodržovat rozestupy 2 metry, využít značky před školou, přísný zákaz shlukování, počkat na příchod dozoru, který odvede skupinu do třídy</w:t>
      </w:r>
    </w:p>
    <w:p w:rsidR="00700F7D" w:rsidRDefault="00F15327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 xml:space="preserve">- vstup do budovy 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VCHOD A (levý vchod blíže k jídelně) –</w:t>
      </w:r>
      <w:r w:rsidR="007F2E62">
        <w:rPr>
          <w:rFonts w:cstheme="minorHAnsi"/>
          <w:b/>
          <w:color w:val="002060"/>
          <w:sz w:val="28"/>
          <w:szCs w:val="28"/>
        </w:rPr>
        <w:t xml:space="preserve"> lichá skupina </w:t>
      </w:r>
      <w:r>
        <w:rPr>
          <w:rFonts w:cstheme="minorHAnsi"/>
          <w:b/>
          <w:color w:val="002060"/>
          <w:sz w:val="28"/>
          <w:szCs w:val="28"/>
        </w:rPr>
        <w:t xml:space="preserve">dále pokračuje hlavním (prostředním) schodištěm do </w:t>
      </w:r>
      <w:r w:rsidR="007F2E62">
        <w:rPr>
          <w:rFonts w:cstheme="minorHAnsi"/>
          <w:b/>
          <w:color w:val="002060"/>
          <w:sz w:val="28"/>
          <w:szCs w:val="28"/>
        </w:rPr>
        <w:t xml:space="preserve">příslušných učeben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1"/>
        <w:gridCol w:w="1942"/>
        <w:gridCol w:w="2127"/>
        <w:gridCol w:w="2126"/>
        <w:gridCol w:w="2092"/>
      </w:tblGrid>
      <w:tr w:rsidR="007F2E62" w:rsidRPr="00DA7711" w:rsidTr="00DA7711">
        <w:tc>
          <w:tcPr>
            <w:tcW w:w="1001" w:type="dxa"/>
          </w:tcPr>
          <w:p w:rsidR="007F2E62" w:rsidRPr="00DA7711" w:rsidRDefault="007F2E62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7F2E62" w:rsidRPr="00DA7711" w:rsidRDefault="007F2E62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>1. skupina</w:t>
            </w:r>
            <w:r w:rsidR="00DA7711">
              <w:rPr>
                <w:b/>
                <w:color w:val="002060"/>
                <w:sz w:val="24"/>
                <w:szCs w:val="24"/>
              </w:rPr>
              <w:t xml:space="preserve"> – 7.40</w:t>
            </w:r>
          </w:p>
        </w:tc>
        <w:tc>
          <w:tcPr>
            <w:tcW w:w="2127" w:type="dxa"/>
            <w:shd w:val="clear" w:color="auto" w:fill="FFFFFF" w:themeFill="background1"/>
          </w:tcPr>
          <w:p w:rsidR="007F2E62" w:rsidRPr="00DA7711" w:rsidRDefault="007F2E62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>3. skupina</w:t>
            </w:r>
            <w:r w:rsidR="00DA7711">
              <w:rPr>
                <w:b/>
                <w:color w:val="002060"/>
                <w:sz w:val="24"/>
                <w:szCs w:val="24"/>
              </w:rPr>
              <w:t xml:space="preserve"> – 7.45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F2E62" w:rsidRPr="00DA7711" w:rsidRDefault="007F2E62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>5. skupina</w:t>
            </w:r>
            <w:r w:rsidR="00DA7711">
              <w:rPr>
                <w:b/>
                <w:color w:val="002060"/>
                <w:sz w:val="24"/>
                <w:szCs w:val="24"/>
              </w:rPr>
              <w:t xml:space="preserve"> – 7.50</w:t>
            </w:r>
            <w:r w:rsidRPr="00DA7711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shd w:val="clear" w:color="auto" w:fill="FFFFFF" w:themeFill="background1"/>
          </w:tcPr>
          <w:p w:rsidR="007F2E62" w:rsidRPr="00DA7711" w:rsidRDefault="007F2E62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>7. skupina</w:t>
            </w:r>
            <w:r w:rsidR="00DA7711">
              <w:rPr>
                <w:b/>
                <w:color w:val="002060"/>
                <w:sz w:val="24"/>
                <w:szCs w:val="24"/>
              </w:rPr>
              <w:t xml:space="preserve"> – 7.55</w:t>
            </w:r>
          </w:p>
        </w:tc>
      </w:tr>
      <w:tr w:rsidR="007F2E62" w:rsidRPr="00DA7711" w:rsidTr="00DA7711">
        <w:tc>
          <w:tcPr>
            <w:tcW w:w="1001" w:type="dxa"/>
          </w:tcPr>
          <w:p w:rsidR="007F2E62" w:rsidRPr="00DA7711" w:rsidRDefault="007F2E62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učebna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7F2E62" w:rsidRPr="00DA7711" w:rsidRDefault="007F2E62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 xml:space="preserve">1. B </w:t>
            </w:r>
          </w:p>
        </w:tc>
        <w:tc>
          <w:tcPr>
            <w:tcW w:w="2127" w:type="dxa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2. 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2. C</w:t>
            </w:r>
          </w:p>
        </w:tc>
        <w:tc>
          <w:tcPr>
            <w:tcW w:w="2092" w:type="dxa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D</w:t>
            </w:r>
          </w:p>
        </w:tc>
      </w:tr>
      <w:tr w:rsidR="007F2E62" w:rsidRPr="00DA7711" w:rsidTr="00DA7711">
        <w:tc>
          <w:tcPr>
            <w:tcW w:w="1001" w:type="dxa"/>
          </w:tcPr>
          <w:p w:rsidR="007F2E62" w:rsidRPr="00DA7711" w:rsidRDefault="007F2E62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žáci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7F2E62" w:rsidRPr="00DA7711" w:rsidRDefault="007F2E62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1. A + 1. B</w:t>
            </w:r>
          </w:p>
        </w:tc>
        <w:tc>
          <w:tcPr>
            <w:tcW w:w="2127" w:type="dxa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2. 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2. C</w:t>
            </w:r>
          </w:p>
        </w:tc>
        <w:tc>
          <w:tcPr>
            <w:tcW w:w="2092" w:type="dxa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D</w:t>
            </w:r>
          </w:p>
        </w:tc>
      </w:tr>
      <w:tr w:rsidR="007F2E62" w:rsidRPr="00DA7711" w:rsidTr="00DA7711">
        <w:tc>
          <w:tcPr>
            <w:tcW w:w="1001" w:type="dxa"/>
          </w:tcPr>
          <w:p w:rsidR="007F2E62" w:rsidRPr="00DA7711" w:rsidRDefault="007F2E62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učitelka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7F2E62" w:rsidRPr="00DA7711" w:rsidRDefault="007F2E62" w:rsidP="007063FA">
            <w:pPr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pí Pecková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Beránková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Bártová K.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Nosková</w:t>
            </w:r>
          </w:p>
        </w:tc>
      </w:tr>
      <w:tr w:rsidR="007F2E62" w:rsidRPr="00DA7711" w:rsidTr="00DA7711">
        <w:tc>
          <w:tcPr>
            <w:tcW w:w="1001" w:type="dxa"/>
          </w:tcPr>
          <w:p w:rsidR="007F2E62" w:rsidRPr="00DA7711" w:rsidRDefault="007F2E62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942" w:type="dxa"/>
          </w:tcPr>
          <w:p w:rsidR="007F2E62" w:rsidRPr="00DA7711" w:rsidRDefault="007F2E62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>9. skupina</w:t>
            </w:r>
            <w:r w:rsidR="00DA7711">
              <w:rPr>
                <w:b/>
                <w:color w:val="002060"/>
                <w:sz w:val="24"/>
                <w:szCs w:val="24"/>
              </w:rPr>
              <w:t xml:space="preserve"> – 8.00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F2E62" w:rsidRPr="00DA7711" w:rsidRDefault="007F2E62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>11. skupina</w:t>
            </w:r>
            <w:r w:rsidR="00DA7711">
              <w:rPr>
                <w:b/>
                <w:color w:val="002060"/>
                <w:sz w:val="24"/>
                <w:szCs w:val="24"/>
              </w:rPr>
              <w:t xml:space="preserve"> – 8.05</w:t>
            </w:r>
          </w:p>
        </w:tc>
        <w:tc>
          <w:tcPr>
            <w:tcW w:w="2126" w:type="dxa"/>
          </w:tcPr>
          <w:p w:rsidR="007F2E62" w:rsidRPr="00DA7711" w:rsidRDefault="007F2E62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 xml:space="preserve">13. skupina </w:t>
            </w:r>
            <w:r w:rsidR="00DA7711">
              <w:rPr>
                <w:b/>
                <w:color w:val="002060"/>
                <w:sz w:val="24"/>
                <w:szCs w:val="24"/>
              </w:rPr>
              <w:t>– 8.10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7F2E62" w:rsidRPr="00DA7711" w:rsidRDefault="007F2E62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>15. skupina</w:t>
            </w:r>
            <w:r w:rsidR="00DA7711">
              <w:rPr>
                <w:b/>
                <w:color w:val="002060"/>
                <w:sz w:val="24"/>
                <w:szCs w:val="24"/>
              </w:rPr>
              <w:t xml:space="preserve"> – 8.10</w:t>
            </w:r>
          </w:p>
        </w:tc>
      </w:tr>
      <w:tr w:rsidR="007F2E62" w:rsidRPr="00DA7711" w:rsidTr="00DA7711">
        <w:tc>
          <w:tcPr>
            <w:tcW w:w="1001" w:type="dxa"/>
          </w:tcPr>
          <w:p w:rsidR="007F2E62" w:rsidRPr="00DA7711" w:rsidRDefault="007F2E62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učebna</w:t>
            </w:r>
          </w:p>
        </w:tc>
        <w:tc>
          <w:tcPr>
            <w:tcW w:w="1942" w:type="dxa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B</w:t>
            </w:r>
          </w:p>
        </w:tc>
        <w:tc>
          <w:tcPr>
            <w:tcW w:w="2126" w:type="dxa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5. B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5. C</w:t>
            </w:r>
          </w:p>
        </w:tc>
      </w:tr>
      <w:tr w:rsidR="007F2E62" w:rsidRPr="00DA7711" w:rsidTr="00DA7711">
        <w:tc>
          <w:tcPr>
            <w:tcW w:w="1001" w:type="dxa"/>
          </w:tcPr>
          <w:p w:rsidR="007F2E62" w:rsidRPr="00DA7711" w:rsidRDefault="007F2E62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žáci</w:t>
            </w:r>
          </w:p>
        </w:tc>
        <w:tc>
          <w:tcPr>
            <w:tcW w:w="1942" w:type="dxa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B</w:t>
            </w:r>
          </w:p>
        </w:tc>
        <w:tc>
          <w:tcPr>
            <w:tcW w:w="2126" w:type="dxa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5. B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5. C</w:t>
            </w:r>
          </w:p>
        </w:tc>
      </w:tr>
      <w:tr w:rsidR="007F2E62" w:rsidRPr="00DA7711" w:rsidTr="00DA7711">
        <w:tc>
          <w:tcPr>
            <w:tcW w:w="1001" w:type="dxa"/>
          </w:tcPr>
          <w:p w:rsidR="007F2E62" w:rsidRPr="00DA7711" w:rsidRDefault="007F2E62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učitelka</w:t>
            </w:r>
          </w:p>
        </w:tc>
        <w:tc>
          <w:tcPr>
            <w:tcW w:w="1942" w:type="dxa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Brožová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Langová</w:t>
            </w:r>
          </w:p>
        </w:tc>
        <w:tc>
          <w:tcPr>
            <w:tcW w:w="2126" w:type="dxa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Hotová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7F2E62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Bártová E.</w:t>
            </w:r>
          </w:p>
        </w:tc>
      </w:tr>
    </w:tbl>
    <w:p w:rsidR="00E67DA0" w:rsidRDefault="00E67DA0" w:rsidP="007063FA">
      <w:pPr>
        <w:jc w:val="both"/>
        <w:rPr>
          <w:rFonts w:cstheme="minorHAnsi"/>
          <w:b/>
          <w:color w:val="002060"/>
          <w:sz w:val="24"/>
          <w:szCs w:val="24"/>
        </w:rPr>
      </w:pPr>
    </w:p>
    <w:p w:rsidR="00992EB3" w:rsidRPr="00DA7711" w:rsidRDefault="00992EB3" w:rsidP="007063FA">
      <w:pPr>
        <w:jc w:val="both"/>
        <w:rPr>
          <w:rFonts w:cstheme="minorHAnsi"/>
          <w:b/>
          <w:color w:val="002060"/>
          <w:sz w:val="24"/>
          <w:szCs w:val="24"/>
        </w:rPr>
      </w:pPr>
      <w:r w:rsidRPr="00DA7711">
        <w:rPr>
          <w:rFonts w:cstheme="minorHAnsi"/>
          <w:b/>
          <w:color w:val="002060"/>
          <w:sz w:val="24"/>
          <w:szCs w:val="24"/>
        </w:rPr>
        <w:t>VCHOD B (pravý vchod blíže k hasičům) –</w:t>
      </w:r>
      <w:r w:rsidR="007F2E62" w:rsidRPr="00DA7711">
        <w:rPr>
          <w:rFonts w:cstheme="minorHAnsi"/>
          <w:b/>
          <w:color w:val="002060"/>
          <w:sz w:val="24"/>
          <w:szCs w:val="24"/>
        </w:rPr>
        <w:t xml:space="preserve"> sudá skupina </w:t>
      </w:r>
      <w:r w:rsidRPr="00DA7711">
        <w:rPr>
          <w:rFonts w:cstheme="minorHAnsi"/>
          <w:b/>
          <w:color w:val="002060"/>
          <w:sz w:val="24"/>
          <w:szCs w:val="24"/>
        </w:rPr>
        <w:t xml:space="preserve">dále pokračuje chodbou okolo šaten a jižním schodištěm do příslušných učeben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984"/>
        <w:gridCol w:w="2127"/>
        <w:gridCol w:w="1950"/>
      </w:tblGrid>
      <w:tr w:rsidR="00DA7711" w:rsidRPr="00DA7711" w:rsidTr="00DA7711">
        <w:tc>
          <w:tcPr>
            <w:tcW w:w="1101" w:type="dxa"/>
          </w:tcPr>
          <w:p w:rsidR="00DA7711" w:rsidRPr="00DA7711" w:rsidRDefault="00DA7711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A7711" w:rsidRPr="00DA7711" w:rsidRDefault="00DA7711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>2. skupina</w:t>
            </w:r>
            <w:r>
              <w:rPr>
                <w:b/>
                <w:color w:val="002060"/>
                <w:sz w:val="24"/>
                <w:szCs w:val="24"/>
              </w:rPr>
              <w:t xml:space="preserve"> – 7.40</w:t>
            </w:r>
          </w:p>
        </w:tc>
        <w:tc>
          <w:tcPr>
            <w:tcW w:w="1984" w:type="dxa"/>
            <w:shd w:val="clear" w:color="auto" w:fill="FFFFFF" w:themeFill="background1"/>
          </w:tcPr>
          <w:p w:rsidR="00DA7711" w:rsidRPr="00DA7711" w:rsidRDefault="00DA7711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>4. skupina</w:t>
            </w:r>
            <w:r>
              <w:rPr>
                <w:b/>
                <w:color w:val="002060"/>
                <w:sz w:val="24"/>
                <w:szCs w:val="24"/>
              </w:rPr>
              <w:t xml:space="preserve"> – 7.45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A7711" w:rsidRPr="00DA7711" w:rsidRDefault="00DA7711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 xml:space="preserve">6. skupina </w:t>
            </w:r>
            <w:r>
              <w:rPr>
                <w:b/>
                <w:color w:val="002060"/>
                <w:sz w:val="24"/>
                <w:szCs w:val="24"/>
              </w:rPr>
              <w:t>– 7.50</w:t>
            </w:r>
          </w:p>
        </w:tc>
        <w:tc>
          <w:tcPr>
            <w:tcW w:w="1950" w:type="dxa"/>
            <w:shd w:val="clear" w:color="auto" w:fill="FFFFFF" w:themeFill="background1"/>
          </w:tcPr>
          <w:p w:rsidR="00DA7711" w:rsidRPr="00DA7711" w:rsidRDefault="00DA7711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>8. skupina</w:t>
            </w:r>
            <w:r>
              <w:rPr>
                <w:b/>
                <w:color w:val="002060"/>
                <w:sz w:val="24"/>
                <w:szCs w:val="24"/>
              </w:rPr>
              <w:t xml:space="preserve"> – 7.55</w:t>
            </w:r>
          </w:p>
        </w:tc>
      </w:tr>
      <w:tr w:rsidR="00DA7711" w:rsidRPr="00DA7711" w:rsidTr="00DA7711">
        <w:tc>
          <w:tcPr>
            <w:tcW w:w="1101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učebna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1. C</w:t>
            </w:r>
          </w:p>
        </w:tc>
        <w:tc>
          <w:tcPr>
            <w:tcW w:w="1984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2. B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3. A</w:t>
            </w:r>
          </w:p>
        </w:tc>
        <w:tc>
          <w:tcPr>
            <w:tcW w:w="1950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3. B</w:t>
            </w:r>
          </w:p>
        </w:tc>
      </w:tr>
      <w:tr w:rsidR="00DA7711" w:rsidRPr="00DA7711" w:rsidTr="00DA7711">
        <w:tc>
          <w:tcPr>
            <w:tcW w:w="1101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žáci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1. C</w:t>
            </w:r>
          </w:p>
        </w:tc>
        <w:tc>
          <w:tcPr>
            <w:tcW w:w="1984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2. B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3. A</w:t>
            </w:r>
          </w:p>
        </w:tc>
        <w:tc>
          <w:tcPr>
            <w:tcW w:w="1950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3. B</w:t>
            </w:r>
          </w:p>
        </w:tc>
      </w:tr>
      <w:tr w:rsidR="00DA7711" w:rsidRPr="00DA7711" w:rsidTr="00DA7711">
        <w:tc>
          <w:tcPr>
            <w:tcW w:w="1101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učitelka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pí 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Vencová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Kašparová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pí 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Bížová</w:t>
            </w:r>
            <w:proofErr w:type="spellEnd"/>
          </w:p>
        </w:tc>
        <w:tc>
          <w:tcPr>
            <w:tcW w:w="1950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Šenková</w:t>
            </w:r>
          </w:p>
        </w:tc>
      </w:tr>
      <w:tr w:rsidR="00DA7711" w:rsidRPr="000D1476" w:rsidTr="00DA7711">
        <w:tc>
          <w:tcPr>
            <w:tcW w:w="1101" w:type="dxa"/>
          </w:tcPr>
          <w:p w:rsidR="00DA7711" w:rsidRPr="00DA7711" w:rsidRDefault="00DA7711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711" w:rsidRPr="00DA7711" w:rsidRDefault="00DA7711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>10. skupina</w:t>
            </w:r>
            <w:r>
              <w:rPr>
                <w:b/>
                <w:color w:val="002060"/>
                <w:sz w:val="24"/>
                <w:szCs w:val="24"/>
              </w:rPr>
              <w:t xml:space="preserve"> – 8.00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A7711" w:rsidRPr="00DA7711" w:rsidRDefault="00DA7711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>12. skupina</w:t>
            </w:r>
            <w:r>
              <w:rPr>
                <w:b/>
                <w:color w:val="002060"/>
                <w:sz w:val="24"/>
                <w:szCs w:val="24"/>
              </w:rPr>
              <w:t>- 8.05</w:t>
            </w:r>
          </w:p>
        </w:tc>
        <w:tc>
          <w:tcPr>
            <w:tcW w:w="2127" w:type="dxa"/>
          </w:tcPr>
          <w:p w:rsidR="00DA7711" w:rsidRPr="00DA7711" w:rsidRDefault="00DA7711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002060"/>
                <w:sz w:val="24"/>
                <w:szCs w:val="24"/>
              </w:rPr>
              <w:t>14. skupina</w:t>
            </w:r>
            <w:r>
              <w:rPr>
                <w:b/>
                <w:color w:val="002060"/>
                <w:sz w:val="24"/>
                <w:szCs w:val="24"/>
              </w:rPr>
              <w:t xml:space="preserve"> – 8.10</w:t>
            </w:r>
            <w:r w:rsidRPr="00DA7711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DA7711" w:rsidRPr="00DA7711" w:rsidRDefault="00DA7711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</w:tc>
      </w:tr>
      <w:tr w:rsidR="00DA7711" w:rsidRPr="000D1476" w:rsidTr="00DA7711">
        <w:tc>
          <w:tcPr>
            <w:tcW w:w="1101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učebna</w:t>
            </w:r>
          </w:p>
        </w:tc>
        <w:tc>
          <w:tcPr>
            <w:tcW w:w="2126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3. C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C</w:t>
            </w:r>
          </w:p>
        </w:tc>
        <w:tc>
          <w:tcPr>
            <w:tcW w:w="2127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5. A</w:t>
            </w:r>
          </w:p>
        </w:tc>
        <w:tc>
          <w:tcPr>
            <w:tcW w:w="1950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</w:tc>
      </w:tr>
      <w:tr w:rsidR="00DA7711" w:rsidRPr="000D1476" w:rsidTr="00DA7711">
        <w:tc>
          <w:tcPr>
            <w:tcW w:w="1101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žáci</w:t>
            </w:r>
          </w:p>
        </w:tc>
        <w:tc>
          <w:tcPr>
            <w:tcW w:w="2126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3. C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C</w:t>
            </w:r>
          </w:p>
        </w:tc>
        <w:tc>
          <w:tcPr>
            <w:tcW w:w="2127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5. A</w:t>
            </w:r>
          </w:p>
        </w:tc>
        <w:tc>
          <w:tcPr>
            <w:tcW w:w="1950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</w:tc>
      </w:tr>
      <w:tr w:rsidR="00DA7711" w:rsidRPr="000D1476" w:rsidTr="00DA7711">
        <w:tc>
          <w:tcPr>
            <w:tcW w:w="1101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učitelka</w:t>
            </w:r>
          </w:p>
        </w:tc>
        <w:tc>
          <w:tcPr>
            <w:tcW w:w="2126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Zajíčková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Mezerová</w:t>
            </w:r>
          </w:p>
        </w:tc>
        <w:tc>
          <w:tcPr>
            <w:tcW w:w="2127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Šmídová</w:t>
            </w:r>
          </w:p>
        </w:tc>
        <w:tc>
          <w:tcPr>
            <w:tcW w:w="1950" w:type="dxa"/>
          </w:tcPr>
          <w:p w:rsidR="00DA7711" w:rsidRPr="00DA7711" w:rsidRDefault="00DA7711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</w:tc>
      </w:tr>
    </w:tbl>
    <w:p w:rsidR="001B11DE" w:rsidRDefault="001B11DE" w:rsidP="007063FA">
      <w:pPr>
        <w:jc w:val="both"/>
        <w:rPr>
          <w:rFonts w:cstheme="minorHAnsi"/>
          <w:b/>
          <w:color w:val="002060"/>
          <w:sz w:val="28"/>
          <w:szCs w:val="28"/>
        </w:rPr>
      </w:pPr>
    </w:p>
    <w:p w:rsidR="00992EB3" w:rsidRPr="00D325EB" w:rsidRDefault="00992EB3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lastRenderedPageBreak/>
        <w:t>3) ve škole a ve třídě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- nepřezouvat se, zákaz vstupu k šatním skříňkám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 w:rsidRPr="00DA0C6B">
        <w:rPr>
          <w:rFonts w:cstheme="minorHAnsi"/>
          <w:b/>
          <w:color w:val="002060"/>
          <w:sz w:val="28"/>
          <w:szCs w:val="28"/>
        </w:rPr>
        <w:t>- po přícho</w:t>
      </w:r>
      <w:r>
        <w:rPr>
          <w:rFonts w:cstheme="minorHAnsi"/>
          <w:b/>
          <w:color w:val="002060"/>
          <w:sz w:val="28"/>
          <w:szCs w:val="28"/>
        </w:rPr>
        <w:t>du do jednotlivých tříd použít</w:t>
      </w:r>
      <w:r w:rsidRPr="00DA0C6B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dezinfekci na ruce, doporučuje se i předchozí umytí rukou (důkladně 20 až 30 sekund v</w:t>
      </w: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odou a tekutým mýdlem), stejný postup opakovat po</w:t>
      </w:r>
      <w:r w:rsidRPr="00DA0C6B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každém vzdělávacím bloku 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zákaz volného pohybu po budově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na WC maximálně 2 osoby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ve třídě roušky dle pokynů učitele, v ostatních prostorách a venku jsou roušky povinné, zajistit 2 roušky na den a sáček na jejich odkládání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povinnost dodržovat odstupy 2 metry, výjimkou může být pouze skupinová práce na pokyn učitele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dodržovat zasedací pořádek, nemanipulovat s</w:t>
      </w:r>
      <w:r w:rsidR="00700F7D">
        <w:rPr>
          <w:rFonts w:cstheme="minorHAnsi"/>
          <w:b/>
          <w:color w:val="002060"/>
          <w:sz w:val="28"/>
          <w:szCs w:val="28"/>
          <w:shd w:val="clear" w:color="auto" w:fill="FFFFFF"/>
        </w:rPr>
        <w:t> </w:t>
      </w: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lavicemi</w:t>
      </w:r>
    </w:p>
    <w:p w:rsidR="00700F7D" w:rsidRDefault="00700F7D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výuka nebude probíhat podle standardního rozvrhu, v každé třídě bude pravidelně denní výuka českého jazyka a matematiky</w:t>
      </w:r>
    </w:p>
    <w:p w:rsidR="00700F7D" w:rsidRDefault="00700F7D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v dalších hodinách budou učitelé s dětmi plnit úkoly distanční výuky všech ostatních předmětů tak, aby děti doma již nevypracovávaly žádné úkoly</w:t>
      </w:r>
    </w:p>
    <w:p w:rsidR="00700F7D" w:rsidRDefault="00700F7D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v rámci dopoledního bloku bude zařazen také pobyt venku, a to tak, aby se jednotlivé skupiny nepotkávaly</w:t>
      </w:r>
    </w:p>
    <w:p w:rsidR="003810C9" w:rsidRDefault="003810C9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konkrétní požadavky na pomůcky zašlou příslušní učitelé prostřednictvím žákovské knížky ve čtvrtek 21. 5. 2020 v odpoledních hodinách</w:t>
      </w:r>
    </w:p>
    <w:p w:rsidR="00E67DA0" w:rsidRPr="00D325EB" w:rsidRDefault="00E67DA0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4) obědy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1"/>
        <w:gridCol w:w="1942"/>
        <w:gridCol w:w="2127"/>
        <w:gridCol w:w="2126"/>
        <w:gridCol w:w="2092"/>
      </w:tblGrid>
      <w:tr w:rsidR="00E67DA0" w:rsidRPr="00DA7711" w:rsidTr="00EC4D8D">
        <w:tc>
          <w:tcPr>
            <w:tcW w:w="1001" w:type="dxa"/>
          </w:tcPr>
          <w:p w:rsidR="00E67DA0" w:rsidRPr="00DA7711" w:rsidRDefault="00E67DA0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1. skupina – 11.00</w:t>
            </w:r>
          </w:p>
        </w:tc>
        <w:tc>
          <w:tcPr>
            <w:tcW w:w="2127" w:type="dxa"/>
            <w:shd w:val="clear" w:color="auto" w:fill="FFFFFF" w:themeFill="background1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3. skupina –</w:t>
            </w:r>
            <w:r>
              <w:rPr>
                <w:b/>
                <w:color w:val="002060"/>
              </w:rPr>
              <w:t xml:space="preserve"> 11.10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5. skupina –</w:t>
            </w:r>
            <w:r>
              <w:rPr>
                <w:b/>
                <w:color w:val="002060"/>
              </w:rPr>
              <w:t xml:space="preserve"> 11.20</w:t>
            </w:r>
            <w:r w:rsidRPr="00E67DA0">
              <w:rPr>
                <w:b/>
                <w:color w:val="002060"/>
              </w:rPr>
              <w:t xml:space="preserve"> </w:t>
            </w:r>
          </w:p>
        </w:tc>
        <w:tc>
          <w:tcPr>
            <w:tcW w:w="2092" w:type="dxa"/>
            <w:shd w:val="clear" w:color="auto" w:fill="FFFFFF" w:themeFill="background1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7. skupina –</w:t>
            </w:r>
            <w:r>
              <w:rPr>
                <w:b/>
                <w:color w:val="002060"/>
              </w:rPr>
              <w:t xml:space="preserve"> 11.30</w:t>
            </w:r>
          </w:p>
        </w:tc>
      </w:tr>
      <w:tr w:rsidR="00E67DA0" w:rsidRPr="00DA7711" w:rsidTr="00EC4D8D">
        <w:tc>
          <w:tcPr>
            <w:tcW w:w="1001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učebna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 xml:space="preserve">1. B </w:t>
            </w:r>
          </w:p>
        </w:tc>
        <w:tc>
          <w:tcPr>
            <w:tcW w:w="2127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2. 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2. C</w:t>
            </w:r>
          </w:p>
        </w:tc>
        <w:tc>
          <w:tcPr>
            <w:tcW w:w="2092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D</w:t>
            </w:r>
          </w:p>
        </w:tc>
      </w:tr>
      <w:tr w:rsidR="00E67DA0" w:rsidRPr="00DA7711" w:rsidTr="00EC4D8D">
        <w:tc>
          <w:tcPr>
            <w:tcW w:w="1001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žáci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1. A + 1. B</w:t>
            </w:r>
          </w:p>
        </w:tc>
        <w:tc>
          <w:tcPr>
            <w:tcW w:w="2127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2. 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2. C</w:t>
            </w:r>
          </w:p>
        </w:tc>
        <w:tc>
          <w:tcPr>
            <w:tcW w:w="2092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D</w:t>
            </w:r>
          </w:p>
        </w:tc>
      </w:tr>
      <w:tr w:rsidR="00E67DA0" w:rsidRPr="00DA7711" w:rsidTr="00EC4D8D">
        <w:tc>
          <w:tcPr>
            <w:tcW w:w="1001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učitelka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pí Pecková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Beránková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Bártová K.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Nosková</w:t>
            </w:r>
          </w:p>
        </w:tc>
      </w:tr>
      <w:tr w:rsidR="00E67DA0" w:rsidRPr="00DA7711" w:rsidTr="00EC4D8D">
        <w:tc>
          <w:tcPr>
            <w:tcW w:w="1001" w:type="dxa"/>
          </w:tcPr>
          <w:p w:rsidR="00E67DA0" w:rsidRPr="00DA7711" w:rsidRDefault="00E67DA0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942" w:type="dxa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9. skupina –</w:t>
            </w:r>
            <w:r>
              <w:rPr>
                <w:b/>
                <w:color w:val="002060"/>
              </w:rPr>
              <w:t xml:space="preserve"> 11.40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11. skupina –</w:t>
            </w:r>
            <w:r>
              <w:rPr>
                <w:b/>
                <w:color w:val="002060"/>
              </w:rPr>
              <w:t xml:space="preserve"> 11.50</w:t>
            </w:r>
          </w:p>
        </w:tc>
        <w:tc>
          <w:tcPr>
            <w:tcW w:w="2126" w:type="dxa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13. skupina –</w:t>
            </w:r>
            <w:r>
              <w:rPr>
                <w:b/>
                <w:color w:val="002060"/>
              </w:rPr>
              <w:t xml:space="preserve"> 12.00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15. skupina –</w:t>
            </w:r>
            <w:r>
              <w:rPr>
                <w:b/>
                <w:color w:val="002060"/>
              </w:rPr>
              <w:t xml:space="preserve"> 12.10</w:t>
            </w:r>
          </w:p>
        </w:tc>
      </w:tr>
      <w:tr w:rsidR="00E67DA0" w:rsidRPr="00DA7711" w:rsidTr="00EC4D8D">
        <w:tc>
          <w:tcPr>
            <w:tcW w:w="1001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učebna</w:t>
            </w:r>
          </w:p>
        </w:tc>
        <w:tc>
          <w:tcPr>
            <w:tcW w:w="1942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B</w:t>
            </w:r>
          </w:p>
        </w:tc>
        <w:tc>
          <w:tcPr>
            <w:tcW w:w="2126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5. B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5. C</w:t>
            </w:r>
          </w:p>
        </w:tc>
      </w:tr>
      <w:tr w:rsidR="00E67DA0" w:rsidRPr="00DA7711" w:rsidTr="00EC4D8D">
        <w:tc>
          <w:tcPr>
            <w:tcW w:w="1001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žáci</w:t>
            </w:r>
          </w:p>
        </w:tc>
        <w:tc>
          <w:tcPr>
            <w:tcW w:w="1942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B</w:t>
            </w:r>
          </w:p>
        </w:tc>
        <w:tc>
          <w:tcPr>
            <w:tcW w:w="2126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5. B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5. C</w:t>
            </w:r>
          </w:p>
        </w:tc>
      </w:tr>
      <w:tr w:rsidR="00E67DA0" w:rsidRPr="00DA7711" w:rsidTr="00EC4D8D">
        <w:tc>
          <w:tcPr>
            <w:tcW w:w="1001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učitelka</w:t>
            </w:r>
          </w:p>
        </w:tc>
        <w:tc>
          <w:tcPr>
            <w:tcW w:w="1942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Brožová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Langová</w:t>
            </w:r>
          </w:p>
        </w:tc>
        <w:tc>
          <w:tcPr>
            <w:tcW w:w="2126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Hotová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Bártová E.</w:t>
            </w:r>
          </w:p>
        </w:tc>
      </w:tr>
    </w:tbl>
    <w:p w:rsidR="00E67DA0" w:rsidRPr="00DA7711" w:rsidRDefault="00E67DA0" w:rsidP="007063FA">
      <w:pPr>
        <w:jc w:val="both"/>
        <w:rPr>
          <w:rFonts w:cstheme="minorHAnsi"/>
          <w:b/>
          <w:color w:val="00206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984"/>
        <w:gridCol w:w="2127"/>
        <w:gridCol w:w="1950"/>
      </w:tblGrid>
      <w:tr w:rsidR="00E67DA0" w:rsidRPr="00DA7711" w:rsidTr="00EC4D8D">
        <w:tc>
          <w:tcPr>
            <w:tcW w:w="1101" w:type="dxa"/>
          </w:tcPr>
          <w:p w:rsidR="00E67DA0" w:rsidRPr="00DA7711" w:rsidRDefault="00E67DA0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2. skupina –</w:t>
            </w:r>
            <w:r>
              <w:rPr>
                <w:b/>
                <w:color w:val="002060"/>
              </w:rPr>
              <w:t xml:space="preserve"> 11.05</w:t>
            </w:r>
          </w:p>
        </w:tc>
        <w:tc>
          <w:tcPr>
            <w:tcW w:w="1984" w:type="dxa"/>
            <w:shd w:val="clear" w:color="auto" w:fill="FFFFFF" w:themeFill="background1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4. skupina –</w:t>
            </w:r>
            <w:r>
              <w:rPr>
                <w:b/>
                <w:color w:val="002060"/>
              </w:rPr>
              <w:t xml:space="preserve"> 11.15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6. skupina –</w:t>
            </w:r>
            <w:r>
              <w:rPr>
                <w:b/>
                <w:color w:val="002060"/>
              </w:rPr>
              <w:t xml:space="preserve"> 11.25</w:t>
            </w:r>
          </w:p>
        </w:tc>
        <w:tc>
          <w:tcPr>
            <w:tcW w:w="1950" w:type="dxa"/>
            <w:shd w:val="clear" w:color="auto" w:fill="FFFFFF" w:themeFill="background1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8. skupina –</w:t>
            </w:r>
            <w:r>
              <w:rPr>
                <w:b/>
                <w:color w:val="002060"/>
              </w:rPr>
              <w:t xml:space="preserve"> 11.35</w:t>
            </w:r>
          </w:p>
        </w:tc>
      </w:tr>
      <w:tr w:rsidR="00E67DA0" w:rsidRPr="00DA7711" w:rsidTr="00EC4D8D">
        <w:tc>
          <w:tcPr>
            <w:tcW w:w="1101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učebna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1. C</w:t>
            </w:r>
          </w:p>
        </w:tc>
        <w:tc>
          <w:tcPr>
            <w:tcW w:w="1984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2. B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3. A</w:t>
            </w:r>
          </w:p>
        </w:tc>
        <w:tc>
          <w:tcPr>
            <w:tcW w:w="1950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3. B</w:t>
            </w:r>
          </w:p>
        </w:tc>
      </w:tr>
      <w:tr w:rsidR="00E67DA0" w:rsidRPr="00DA7711" w:rsidTr="00EC4D8D">
        <w:tc>
          <w:tcPr>
            <w:tcW w:w="1101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žáci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1. C</w:t>
            </w:r>
          </w:p>
        </w:tc>
        <w:tc>
          <w:tcPr>
            <w:tcW w:w="1984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2. B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3. A</w:t>
            </w:r>
          </w:p>
        </w:tc>
        <w:tc>
          <w:tcPr>
            <w:tcW w:w="1950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3. B</w:t>
            </w:r>
          </w:p>
        </w:tc>
      </w:tr>
      <w:tr w:rsidR="00E67DA0" w:rsidRPr="00DA7711" w:rsidTr="00EC4D8D">
        <w:tc>
          <w:tcPr>
            <w:tcW w:w="1101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učitelka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pí 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Vencová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Kašparová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pí 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Bížová</w:t>
            </w:r>
            <w:proofErr w:type="spellEnd"/>
          </w:p>
        </w:tc>
        <w:tc>
          <w:tcPr>
            <w:tcW w:w="1950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Šenková</w:t>
            </w:r>
          </w:p>
        </w:tc>
      </w:tr>
      <w:tr w:rsidR="00E67DA0" w:rsidRPr="000D1476" w:rsidTr="00EC4D8D">
        <w:tc>
          <w:tcPr>
            <w:tcW w:w="1101" w:type="dxa"/>
          </w:tcPr>
          <w:p w:rsidR="00E67DA0" w:rsidRPr="00DA7711" w:rsidRDefault="00E67DA0" w:rsidP="007063FA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10. skupina –</w:t>
            </w:r>
            <w:r>
              <w:rPr>
                <w:b/>
                <w:color w:val="002060"/>
              </w:rPr>
              <w:t xml:space="preserve"> 11.45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12. skupina</w:t>
            </w:r>
            <w:r>
              <w:rPr>
                <w:b/>
                <w:color w:val="002060"/>
              </w:rPr>
              <w:t>- 11.55</w:t>
            </w:r>
          </w:p>
        </w:tc>
        <w:tc>
          <w:tcPr>
            <w:tcW w:w="2127" w:type="dxa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  <w:r w:rsidRPr="00E67DA0">
              <w:rPr>
                <w:b/>
                <w:color w:val="002060"/>
              </w:rPr>
              <w:t>14. skupina –</w:t>
            </w:r>
            <w:r>
              <w:rPr>
                <w:b/>
                <w:color w:val="002060"/>
              </w:rPr>
              <w:t xml:space="preserve"> 12.05</w:t>
            </w:r>
          </w:p>
        </w:tc>
        <w:tc>
          <w:tcPr>
            <w:tcW w:w="1950" w:type="dxa"/>
          </w:tcPr>
          <w:p w:rsidR="00E67DA0" w:rsidRPr="00E67DA0" w:rsidRDefault="00E67DA0" w:rsidP="007063FA">
            <w:pPr>
              <w:jc w:val="both"/>
              <w:rPr>
                <w:b/>
                <w:color w:val="002060"/>
              </w:rPr>
            </w:pPr>
          </w:p>
        </w:tc>
      </w:tr>
      <w:tr w:rsidR="00E67DA0" w:rsidRPr="000D1476" w:rsidTr="00EC4D8D">
        <w:tc>
          <w:tcPr>
            <w:tcW w:w="1101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učebna</w:t>
            </w:r>
          </w:p>
        </w:tc>
        <w:tc>
          <w:tcPr>
            <w:tcW w:w="2126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3. C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C</w:t>
            </w:r>
          </w:p>
        </w:tc>
        <w:tc>
          <w:tcPr>
            <w:tcW w:w="2127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5. A</w:t>
            </w:r>
          </w:p>
        </w:tc>
        <w:tc>
          <w:tcPr>
            <w:tcW w:w="1950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</w:tc>
      </w:tr>
      <w:tr w:rsidR="00E67DA0" w:rsidRPr="000D1476" w:rsidTr="00EC4D8D">
        <w:tc>
          <w:tcPr>
            <w:tcW w:w="1101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žáci</w:t>
            </w:r>
          </w:p>
        </w:tc>
        <w:tc>
          <w:tcPr>
            <w:tcW w:w="2126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3. C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4. C</w:t>
            </w:r>
          </w:p>
        </w:tc>
        <w:tc>
          <w:tcPr>
            <w:tcW w:w="2127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5. A</w:t>
            </w:r>
          </w:p>
        </w:tc>
        <w:tc>
          <w:tcPr>
            <w:tcW w:w="1950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</w:tc>
      </w:tr>
      <w:tr w:rsidR="00E67DA0" w:rsidRPr="000D1476" w:rsidTr="00EC4D8D">
        <w:tc>
          <w:tcPr>
            <w:tcW w:w="1101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A7711">
              <w:rPr>
                <w:b/>
                <w:color w:val="C00000"/>
                <w:sz w:val="24"/>
                <w:szCs w:val="24"/>
              </w:rPr>
              <w:t>učitelka</w:t>
            </w:r>
          </w:p>
        </w:tc>
        <w:tc>
          <w:tcPr>
            <w:tcW w:w="2126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Zajíčková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Mezerová</w:t>
            </w:r>
          </w:p>
        </w:tc>
        <w:tc>
          <w:tcPr>
            <w:tcW w:w="2127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pí Šmídová</w:t>
            </w:r>
          </w:p>
        </w:tc>
        <w:tc>
          <w:tcPr>
            <w:tcW w:w="1950" w:type="dxa"/>
          </w:tcPr>
          <w:p w:rsidR="00E67DA0" w:rsidRPr="00DA7711" w:rsidRDefault="00E67DA0" w:rsidP="007063FA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</w:tc>
      </w:tr>
    </w:tbl>
    <w:p w:rsidR="00711EF2" w:rsidRDefault="00711EF2" w:rsidP="007063FA">
      <w:pPr>
        <w:jc w:val="both"/>
        <w:rPr>
          <w:rFonts w:cstheme="minorHAnsi"/>
          <w:b/>
          <w:color w:val="002060"/>
          <w:shd w:val="clear" w:color="auto" w:fill="FFFFFF"/>
        </w:rPr>
      </w:pPr>
    </w:p>
    <w:p w:rsidR="0032408C" w:rsidRDefault="0032408C" w:rsidP="007063FA">
      <w:pPr>
        <w:jc w:val="both"/>
        <w:rPr>
          <w:rFonts w:cstheme="minorHAnsi"/>
          <w:b/>
          <w:color w:val="002060"/>
          <w:shd w:val="clear" w:color="auto" w:fill="FFFFFF"/>
        </w:rPr>
      </w:pPr>
      <w:r>
        <w:rPr>
          <w:rFonts w:cstheme="minorHAnsi"/>
          <w:b/>
          <w:color w:val="002060"/>
          <w:shd w:val="clear" w:color="auto" w:fill="FFFFFF"/>
        </w:rPr>
        <w:t xml:space="preserve">Bližší informace k provozu školní jídelny najdete na </w:t>
      </w:r>
      <w:hyperlink r:id="rId5" w:history="1">
        <w:r w:rsidRPr="004D0D73">
          <w:rPr>
            <w:rStyle w:val="Hypertextovodkaz"/>
            <w:rFonts w:cstheme="minorHAnsi"/>
            <w:b/>
            <w:shd w:val="clear" w:color="auto" w:fill="FFFFFF"/>
          </w:rPr>
          <w:t>www.zssady.cz</w:t>
        </w:r>
      </w:hyperlink>
      <w:r>
        <w:rPr>
          <w:rFonts w:cstheme="minorHAnsi"/>
          <w:b/>
          <w:color w:val="002060"/>
          <w:shd w:val="clear" w:color="auto" w:fill="FFFFFF"/>
        </w:rPr>
        <w:t xml:space="preserve"> v sekci JÍDELNA</w:t>
      </w:r>
    </w:p>
    <w:p w:rsidR="00711EF2" w:rsidRDefault="00711EF2" w:rsidP="007063FA">
      <w:pPr>
        <w:jc w:val="both"/>
        <w:rPr>
          <w:rFonts w:cstheme="minorHAnsi"/>
          <w:b/>
          <w:color w:val="002060"/>
          <w:shd w:val="clear" w:color="auto" w:fill="FFFFFF"/>
        </w:rPr>
      </w:pPr>
    </w:p>
    <w:p w:rsidR="00711EF2" w:rsidRDefault="00711EF2" w:rsidP="007063FA">
      <w:pPr>
        <w:jc w:val="both"/>
        <w:rPr>
          <w:rFonts w:cstheme="minorHAnsi"/>
          <w:b/>
          <w:color w:val="002060"/>
          <w:shd w:val="clear" w:color="auto" w:fill="FFFFFF"/>
        </w:rPr>
      </w:pPr>
    </w:p>
    <w:p w:rsidR="00AB2D4A" w:rsidRPr="00D325EB" w:rsidRDefault="00AB2D4A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5) odchod ze školy</w:t>
      </w:r>
    </w:p>
    <w:p w:rsidR="00711EF2" w:rsidRPr="00711EF2" w:rsidRDefault="00711EF2" w:rsidP="007063FA">
      <w:pPr>
        <w:jc w:val="both"/>
        <w:rPr>
          <w:rFonts w:cstheme="minorHAnsi"/>
          <w:b/>
          <w:color w:val="7030A0"/>
          <w:shd w:val="clear" w:color="auto" w:fill="FFFFFF"/>
        </w:rPr>
      </w:pPr>
      <w:r w:rsidRPr="00711EF2">
        <w:rPr>
          <w:rFonts w:cstheme="minorHAnsi"/>
          <w:b/>
          <w:color w:val="7030A0"/>
          <w:shd w:val="clear" w:color="auto" w:fill="FFFFFF"/>
        </w:rPr>
        <w:t>a) DĚTI, KTERÉ BUDOU POKRAČOVAT V ODPOLEDNÍCH AKTIVITÁCH VE ŠKOLE</w:t>
      </w:r>
    </w:p>
    <w:p w:rsidR="00711EF2" w:rsidRDefault="00711EF2" w:rsidP="007063FA">
      <w:pPr>
        <w:jc w:val="both"/>
        <w:rPr>
          <w:rFonts w:cstheme="minorHAnsi"/>
          <w:b/>
          <w:color w:val="002060"/>
          <w:shd w:val="clear" w:color="auto" w:fill="FFFFFF"/>
        </w:rPr>
      </w:pPr>
      <w:r>
        <w:rPr>
          <w:rFonts w:cstheme="minorHAnsi"/>
          <w:b/>
          <w:color w:val="002060"/>
          <w:shd w:val="clear" w:color="auto" w:fill="FFFFFF"/>
        </w:rPr>
        <w:t>-</w:t>
      </w:r>
      <w:r w:rsidRPr="00711EF2">
        <w:rPr>
          <w:rFonts w:cstheme="minorHAnsi"/>
          <w:b/>
          <w:color w:val="002060"/>
          <w:shd w:val="clear" w:color="auto" w:fill="FFFFFF"/>
        </w:rPr>
        <w:t xml:space="preserve"> </w:t>
      </w:r>
      <w:r>
        <w:rPr>
          <w:rFonts w:cstheme="minorHAnsi"/>
          <w:b/>
          <w:color w:val="002060"/>
          <w:shd w:val="clear" w:color="auto" w:fill="FFFFFF"/>
        </w:rPr>
        <w:t>s</w:t>
      </w:r>
      <w:r w:rsidRPr="00711EF2">
        <w:rPr>
          <w:rFonts w:cstheme="minorHAnsi"/>
          <w:b/>
          <w:color w:val="002060"/>
          <w:shd w:val="clear" w:color="auto" w:fill="FFFFFF"/>
        </w:rPr>
        <w:t>kupiny, které půjdou na oběd dříve, se budou vracet se svou učitelk</w:t>
      </w:r>
      <w:r>
        <w:rPr>
          <w:rFonts w:cstheme="minorHAnsi"/>
          <w:b/>
          <w:color w:val="002060"/>
          <w:shd w:val="clear" w:color="auto" w:fill="FFFFFF"/>
        </w:rPr>
        <w:t xml:space="preserve">ou do třídy, kde si je ve 12 </w:t>
      </w:r>
      <w:r w:rsidRPr="00711EF2">
        <w:rPr>
          <w:rFonts w:cstheme="minorHAnsi"/>
          <w:b/>
          <w:color w:val="002060"/>
          <w:shd w:val="clear" w:color="auto" w:fill="FFFFFF"/>
        </w:rPr>
        <w:t>hodin převezme další pedagogický dozor. Pokud oběd</w:t>
      </w:r>
      <w:r>
        <w:rPr>
          <w:rFonts w:cstheme="minorHAnsi"/>
          <w:b/>
          <w:color w:val="002060"/>
          <w:shd w:val="clear" w:color="auto" w:fill="FFFFFF"/>
        </w:rPr>
        <w:t xml:space="preserve"> končí po 12. hodině, pedagogický dozor si převezme děti ve školní jídelně </w:t>
      </w:r>
    </w:p>
    <w:p w:rsidR="00AB2D4A" w:rsidRDefault="00AB2D4A" w:rsidP="007063FA">
      <w:pPr>
        <w:jc w:val="both"/>
        <w:rPr>
          <w:rFonts w:cstheme="minorHAnsi"/>
          <w:b/>
          <w:color w:val="002060"/>
          <w:shd w:val="clear" w:color="auto" w:fill="FFFFFF"/>
        </w:rPr>
      </w:pPr>
      <w:r>
        <w:rPr>
          <w:rFonts w:cstheme="minorHAnsi"/>
          <w:b/>
          <w:color w:val="002060"/>
          <w:shd w:val="clear" w:color="auto" w:fill="FFFFFF"/>
        </w:rPr>
        <w:t xml:space="preserve">- rodiče musí napsat přesný čas odchodu dítěte ze školy, vyplněný tiskopis odevzdá dítě 1. den nástupu do školy společně s čestným prohlášením </w:t>
      </w:r>
    </w:p>
    <w:p w:rsidR="00711EF2" w:rsidRDefault="00711EF2" w:rsidP="007063FA">
      <w:pPr>
        <w:jc w:val="both"/>
        <w:rPr>
          <w:rFonts w:cstheme="minorHAnsi"/>
          <w:b/>
          <w:color w:val="7030A0"/>
          <w:shd w:val="clear" w:color="auto" w:fill="FFFFFF"/>
        </w:rPr>
      </w:pPr>
      <w:r>
        <w:rPr>
          <w:rFonts w:cstheme="minorHAnsi"/>
          <w:b/>
          <w:color w:val="7030A0"/>
          <w:shd w:val="clear" w:color="auto" w:fill="FFFFFF"/>
        </w:rPr>
        <w:t xml:space="preserve">b) </w:t>
      </w:r>
      <w:r w:rsidRPr="00711EF2">
        <w:rPr>
          <w:rFonts w:cstheme="minorHAnsi"/>
          <w:b/>
          <w:color w:val="7030A0"/>
          <w:shd w:val="clear" w:color="auto" w:fill="FFFFFF"/>
        </w:rPr>
        <w:t xml:space="preserve">DĚTI, KTERÉ </w:t>
      </w:r>
      <w:r>
        <w:rPr>
          <w:rFonts w:cstheme="minorHAnsi"/>
          <w:b/>
          <w:color w:val="7030A0"/>
          <w:shd w:val="clear" w:color="auto" w:fill="FFFFFF"/>
        </w:rPr>
        <w:t>NE</w:t>
      </w:r>
      <w:r w:rsidRPr="00711EF2">
        <w:rPr>
          <w:rFonts w:cstheme="minorHAnsi"/>
          <w:b/>
          <w:color w:val="7030A0"/>
          <w:shd w:val="clear" w:color="auto" w:fill="FFFFFF"/>
        </w:rPr>
        <w:t>BUDOU POKRAČOVAT V ODPOLEDNÍCH AKTIVITÁCH VE ŠKOLE</w:t>
      </w:r>
    </w:p>
    <w:p w:rsidR="00711EF2" w:rsidRDefault="00711EF2" w:rsidP="007063FA">
      <w:pPr>
        <w:jc w:val="both"/>
        <w:rPr>
          <w:rFonts w:cstheme="minorHAnsi"/>
          <w:b/>
          <w:color w:val="002060"/>
          <w:shd w:val="clear" w:color="auto" w:fill="FFFFFF"/>
        </w:rPr>
      </w:pPr>
      <w:r w:rsidRPr="00711EF2">
        <w:rPr>
          <w:rFonts w:cstheme="minorHAnsi"/>
          <w:b/>
          <w:color w:val="002060"/>
          <w:shd w:val="clear" w:color="auto" w:fill="FFFFFF"/>
        </w:rPr>
        <w:t xml:space="preserve">- </w:t>
      </w:r>
      <w:r>
        <w:rPr>
          <w:rFonts w:cstheme="minorHAnsi"/>
          <w:b/>
          <w:color w:val="002060"/>
          <w:shd w:val="clear" w:color="auto" w:fill="FFFFFF"/>
        </w:rPr>
        <w:t>rodiče musí dodržet čas stanovený pro dopolední aktivity a přijít si pro dítě přesně v této době, aby nedocházelo ke shlukování osob před školou (1. –</w:t>
      </w:r>
      <w:r w:rsidR="00AB2D4A">
        <w:rPr>
          <w:rFonts w:cstheme="minorHAnsi"/>
          <w:b/>
          <w:color w:val="002060"/>
          <w:shd w:val="clear" w:color="auto" w:fill="FFFFFF"/>
        </w:rPr>
        <w:t xml:space="preserve"> 10</w:t>
      </w:r>
      <w:r>
        <w:rPr>
          <w:rFonts w:cstheme="minorHAnsi"/>
          <w:b/>
          <w:color w:val="002060"/>
          <w:shd w:val="clear" w:color="auto" w:fill="FFFFFF"/>
        </w:rPr>
        <w:t>. skupina: 12.00</w:t>
      </w:r>
      <w:r w:rsidR="00AB2D4A">
        <w:rPr>
          <w:rFonts w:cstheme="minorHAnsi"/>
          <w:b/>
          <w:color w:val="002060"/>
          <w:shd w:val="clear" w:color="auto" w:fill="FFFFFF"/>
        </w:rPr>
        <w:t>, 11. – 15. skupina: čas odchodu žáka ze školy odpovídá času oběda uvedeného v tabulce), délka oběda cca 15 minut</w:t>
      </w:r>
    </w:p>
    <w:p w:rsidR="00730A56" w:rsidRDefault="00730A56" w:rsidP="00711EF2">
      <w:pPr>
        <w:rPr>
          <w:rFonts w:cstheme="minorHAnsi"/>
          <w:b/>
          <w:color w:val="002060"/>
          <w:shd w:val="clear" w:color="auto" w:fill="FFFFFF"/>
        </w:rPr>
      </w:pPr>
    </w:p>
    <w:p w:rsidR="00730A56" w:rsidRPr="00730A56" w:rsidRDefault="00730A56" w:rsidP="00711EF2">
      <w:pPr>
        <w:rPr>
          <w:rFonts w:cstheme="minorHAnsi"/>
          <w:i/>
          <w:color w:val="7F7F7F" w:themeColor="text1" w:themeTint="80"/>
          <w:shd w:val="clear" w:color="auto" w:fill="FFFFFF"/>
        </w:rPr>
      </w:pPr>
      <w:r w:rsidRPr="00730A56">
        <w:rPr>
          <w:rFonts w:cstheme="minorHAnsi"/>
          <w:i/>
          <w:color w:val="7F7F7F" w:themeColor="text1" w:themeTint="80"/>
          <w:shd w:val="clear" w:color="auto" w:fill="FFFFFF"/>
        </w:rPr>
        <w:t>PaedDr. Milena Honsová, ředitelka školy</w:t>
      </w:r>
    </w:p>
    <w:p w:rsidR="00992EB3" w:rsidRPr="00DA0C6B" w:rsidRDefault="00992EB3" w:rsidP="00992EB3">
      <w:pPr>
        <w:rPr>
          <w:rFonts w:cstheme="minorHAnsi"/>
          <w:b/>
          <w:color w:val="002060"/>
          <w:sz w:val="24"/>
          <w:szCs w:val="24"/>
        </w:rPr>
      </w:pPr>
    </w:p>
    <w:p w:rsidR="00992EB3" w:rsidRDefault="00992EB3" w:rsidP="00992EB3">
      <w:pPr>
        <w:jc w:val="both"/>
        <w:rPr>
          <w:rFonts w:cstheme="minorHAnsi"/>
          <w:b/>
          <w:color w:val="002060"/>
          <w:sz w:val="28"/>
          <w:szCs w:val="28"/>
        </w:rPr>
      </w:pPr>
    </w:p>
    <w:p w:rsidR="00992EB3" w:rsidRDefault="00992EB3" w:rsidP="00992EB3">
      <w:pPr>
        <w:jc w:val="both"/>
        <w:rPr>
          <w:rFonts w:cstheme="minorHAnsi"/>
          <w:b/>
          <w:color w:val="002060"/>
          <w:sz w:val="28"/>
          <w:szCs w:val="28"/>
        </w:rPr>
      </w:pPr>
    </w:p>
    <w:p w:rsidR="00992EB3" w:rsidRPr="00726F78" w:rsidRDefault="00992EB3" w:rsidP="00992EB3">
      <w:pPr>
        <w:jc w:val="both"/>
        <w:rPr>
          <w:b/>
          <w:color w:val="002060"/>
          <w:sz w:val="28"/>
          <w:szCs w:val="28"/>
        </w:rPr>
      </w:pPr>
    </w:p>
    <w:p w:rsidR="00C527EB" w:rsidRDefault="00C527EB"/>
    <w:sectPr w:rsidR="00C5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A2"/>
    <w:rsid w:val="00022E05"/>
    <w:rsid w:val="000D05A2"/>
    <w:rsid w:val="001B11DE"/>
    <w:rsid w:val="0032408C"/>
    <w:rsid w:val="003810C9"/>
    <w:rsid w:val="00700F7D"/>
    <w:rsid w:val="007063FA"/>
    <w:rsid w:val="00711EF2"/>
    <w:rsid w:val="00730A56"/>
    <w:rsid w:val="007F2E62"/>
    <w:rsid w:val="00992EB3"/>
    <w:rsid w:val="00AB2D4A"/>
    <w:rsid w:val="00C527EB"/>
    <w:rsid w:val="00C57273"/>
    <w:rsid w:val="00DA7711"/>
    <w:rsid w:val="00E67DA0"/>
    <w:rsid w:val="00E914CE"/>
    <w:rsid w:val="00F1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E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2E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4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E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2E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4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Honsová</dc:creator>
  <cp:keywords/>
  <dc:description/>
  <cp:lastModifiedBy>Milena Honsová</cp:lastModifiedBy>
  <cp:revision>13</cp:revision>
  <dcterms:created xsi:type="dcterms:W3CDTF">2020-05-06T11:38:00Z</dcterms:created>
  <dcterms:modified xsi:type="dcterms:W3CDTF">2020-05-18T12:01:00Z</dcterms:modified>
</cp:coreProperties>
</file>